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D02758">
        <w:trPr>
          <w:trHeight w:hRule="exact" w:val="1889"/>
        </w:trPr>
        <w:tc>
          <w:tcPr>
            <w:tcW w:w="426" w:type="dxa"/>
          </w:tcPr>
          <w:p w:rsidR="00D02758" w:rsidRDefault="00D02758"/>
        </w:tc>
        <w:tc>
          <w:tcPr>
            <w:tcW w:w="710" w:type="dxa"/>
          </w:tcPr>
          <w:p w:rsidR="00D02758" w:rsidRDefault="00D02758"/>
        </w:tc>
        <w:tc>
          <w:tcPr>
            <w:tcW w:w="1419" w:type="dxa"/>
          </w:tcPr>
          <w:p w:rsidR="00D02758" w:rsidRDefault="00D02758"/>
        </w:tc>
        <w:tc>
          <w:tcPr>
            <w:tcW w:w="1419" w:type="dxa"/>
          </w:tcPr>
          <w:p w:rsidR="00D02758" w:rsidRDefault="00D02758"/>
        </w:tc>
        <w:tc>
          <w:tcPr>
            <w:tcW w:w="851" w:type="dxa"/>
          </w:tcPr>
          <w:p w:rsidR="00D02758" w:rsidRDefault="00D0275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both"/>
              <w:rPr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D02758" w:rsidRDefault="00BE3AF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0275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2758" w:rsidRPr="00BE3AF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02758">
        <w:trPr>
          <w:trHeight w:hRule="exact" w:val="406"/>
        </w:trPr>
        <w:tc>
          <w:tcPr>
            <w:tcW w:w="426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2758" w:rsidRPr="00BE3AF1">
        <w:trPr>
          <w:trHeight w:hRule="exact" w:val="277"/>
        </w:trPr>
        <w:tc>
          <w:tcPr>
            <w:tcW w:w="426" w:type="dxa"/>
          </w:tcPr>
          <w:p w:rsidR="00D02758" w:rsidRDefault="00D02758"/>
        </w:tc>
        <w:tc>
          <w:tcPr>
            <w:tcW w:w="710" w:type="dxa"/>
          </w:tcPr>
          <w:p w:rsidR="00D02758" w:rsidRDefault="00D02758"/>
        </w:tc>
        <w:tc>
          <w:tcPr>
            <w:tcW w:w="1419" w:type="dxa"/>
          </w:tcPr>
          <w:p w:rsidR="00D02758" w:rsidRDefault="00D02758"/>
        </w:tc>
        <w:tc>
          <w:tcPr>
            <w:tcW w:w="1419" w:type="dxa"/>
          </w:tcPr>
          <w:p w:rsidR="00D02758" w:rsidRDefault="00D02758"/>
        </w:tc>
        <w:tc>
          <w:tcPr>
            <w:tcW w:w="851" w:type="dxa"/>
          </w:tcPr>
          <w:p w:rsidR="00D02758" w:rsidRDefault="00D02758"/>
        </w:tc>
        <w:tc>
          <w:tcPr>
            <w:tcW w:w="285" w:type="dxa"/>
          </w:tcPr>
          <w:p w:rsidR="00D02758" w:rsidRDefault="00D02758"/>
        </w:tc>
        <w:tc>
          <w:tcPr>
            <w:tcW w:w="1277" w:type="dxa"/>
          </w:tcPr>
          <w:p w:rsidR="00D02758" w:rsidRDefault="00D0275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02758" w:rsidRPr="00BE3AF1">
        <w:trPr>
          <w:trHeight w:hRule="exact" w:val="555"/>
        </w:trPr>
        <w:tc>
          <w:tcPr>
            <w:tcW w:w="426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2758" w:rsidRPr="00BE3AF1" w:rsidRDefault="00BE3AF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02758">
        <w:trPr>
          <w:trHeight w:hRule="exact" w:val="277"/>
        </w:trPr>
        <w:tc>
          <w:tcPr>
            <w:tcW w:w="426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2758">
        <w:trPr>
          <w:trHeight w:hRule="exact" w:val="277"/>
        </w:trPr>
        <w:tc>
          <w:tcPr>
            <w:tcW w:w="426" w:type="dxa"/>
          </w:tcPr>
          <w:p w:rsidR="00D02758" w:rsidRDefault="00D02758"/>
        </w:tc>
        <w:tc>
          <w:tcPr>
            <w:tcW w:w="710" w:type="dxa"/>
          </w:tcPr>
          <w:p w:rsidR="00D02758" w:rsidRDefault="00D02758"/>
        </w:tc>
        <w:tc>
          <w:tcPr>
            <w:tcW w:w="1419" w:type="dxa"/>
          </w:tcPr>
          <w:p w:rsidR="00D02758" w:rsidRDefault="00D02758"/>
        </w:tc>
        <w:tc>
          <w:tcPr>
            <w:tcW w:w="1419" w:type="dxa"/>
          </w:tcPr>
          <w:p w:rsidR="00D02758" w:rsidRDefault="00D02758"/>
        </w:tc>
        <w:tc>
          <w:tcPr>
            <w:tcW w:w="851" w:type="dxa"/>
          </w:tcPr>
          <w:p w:rsidR="00D02758" w:rsidRDefault="00D02758"/>
        </w:tc>
        <w:tc>
          <w:tcPr>
            <w:tcW w:w="285" w:type="dxa"/>
          </w:tcPr>
          <w:p w:rsidR="00D02758" w:rsidRDefault="00D02758"/>
        </w:tc>
        <w:tc>
          <w:tcPr>
            <w:tcW w:w="1277" w:type="dxa"/>
          </w:tcPr>
          <w:p w:rsidR="00D02758" w:rsidRDefault="00D02758"/>
        </w:tc>
        <w:tc>
          <w:tcPr>
            <w:tcW w:w="993" w:type="dxa"/>
          </w:tcPr>
          <w:p w:rsidR="00D02758" w:rsidRDefault="00D02758"/>
        </w:tc>
        <w:tc>
          <w:tcPr>
            <w:tcW w:w="2836" w:type="dxa"/>
          </w:tcPr>
          <w:p w:rsidR="00D02758" w:rsidRDefault="00D02758"/>
        </w:tc>
      </w:tr>
      <w:tr w:rsidR="00D0275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2758" w:rsidRPr="00BE3AF1">
        <w:trPr>
          <w:trHeight w:hRule="exact" w:val="775"/>
        </w:trPr>
        <w:tc>
          <w:tcPr>
            <w:tcW w:w="426" w:type="dxa"/>
          </w:tcPr>
          <w:p w:rsidR="00D02758" w:rsidRDefault="00D02758"/>
        </w:tc>
        <w:tc>
          <w:tcPr>
            <w:tcW w:w="710" w:type="dxa"/>
          </w:tcPr>
          <w:p w:rsidR="00D02758" w:rsidRDefault="00D02758"/>
        </w:tc>
        <w:tc>
          <w:tcPr>
            <w:tcW w:w="1419" w:type="dxa"/>
          </w:tcPr>
          <w:p w:rsidR="00D02758" w:rsidRDefault="00D0275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Коммуникация в конфликте</w:t>
            </w:r>
          </w:p>
          <w:p w:rsidR="00D02758" w:rsidRPr="00BE3AF1" w:rsidRDefault="00BE3AF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</w:tr>
      <w:tr w:rsidR="00D0275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02758" w:rsidRPr="00BE3AF1">
        <w:trPr>
          <w:trHeight w:hRule="exact" w:val="1396"/>
        </w:trPr>
        <w:tc>
          <w:tcPr>
            <w:tcW w:w="426" w:type="dxa"/>
          </w:tcPr>
          <w:p w:rsidR="00D02758" w:rsidRDefault="00D0275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2758" w:rsidRPr="00BE3AF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0275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02758" w:rsidRDefault="00D02758"/>
        </w:tc>
        <w:tc>
          <w:tcPr>
            <w:tcW w:w="285" w:type="dxa"/>
          </w:tcPr>
          <w:p w:rsidR="00D02758" w:rsidRDefault="00D02758"/>
        </w:tc>
        <w:tc>
          <w:tcPr>
            <w:tcW w:w="1277" w:type="dxa"/>
          </w:tcPr>
          <w:p w:rsidR="00D02758" w:rsidRDefault="00D02758"/>
        </w:tc>
        <w:tc>
          <w:tcPr>
            <w:tcW w:w="993" w:type="dxa"/>
          </w:tcPr>
          <w:p w:rsidR="00D02758" w:rsidRDefault="00D02758"/>
        </w:tc>
        <w:tc>
          <w:tcPr>
            <w:tcW w:w="2836" w:type="dxa"/>
          </w:tcPr>
          <w:p w:rsidR="00D02758" w:rsidRDefault="00D02758"/>
        </w:tc>
      </w:tr>
      <w:tr w:rsidR="00D02758">
        <w:trPr>
          <w:trHeight w:hRule="exact" w:val="155"/>
        </w:trPr>
        <w:tc>
          <w:tcPr>
            <w:tcW w:w="426" w:type="dxa"/>
          </w:tcPr>
          <w:p w:rsidR="00D02758" w:rsidRDefault="00D02758"/>
        </w:tc>
        <w:tc>
          <w:tcPr>
            <w:tcW w:w="710" w:type="dxa"/>
          </w:tcPr>
          <w:p w:rsidR="00D02758" w:rsidRDefault="00D02758"/>
        </w:tc>
        <w:tc>
          <w:tcPr>
            <w:tcW w:w="1419" w:type="dxa"/>
          </w:tcPr>
          <w:p w:rsidR="00D02758" w:rsidRDefault="00D02758"/>
        </w:tc>
        <w:tc>
          <w:tcPr>
            <w:tcW w:w="1419" w:type="dxa"/>
          </w:tcPr>
          <w:p w:rsidR="00D02758" w:rsidRDefault="00D02758"/>
        </w:tc>
        <w:tc>
          <w:tcPr>
            <w:tcW w:w="851" w:type="dxa"/>
          </w:tcPr>
          <w:p w:rsidR="00D02758" w:rsidRDefault="00D02758"/>
        </w:tc>
        <w:tc>
          <w:tcPr>
            <w:tcW w:w="285" w:type="dxa"/>
          </w:tcPr>
          <w:p w:rsidR="00D02758" w:rsidRDefault="00D02758"/>
        </w:tc>
        <w:tc>
          <w:tcPr>
            <w:tcW w:w="1277" w:type="dxa"/>
          </w:tcPr>
          <w:p w:rsidR="00D02758" w:rsidRDefault="00D02758"/>
        </w:tc>
        <w:tc>
          <w:tcPr>
            <w:tcW w:w="993" w:type="dxa"/>
          </w:tcPr>
          <w:p w:rsidR="00D02758" w:rsidRDefault="00D02758"/>
        </w:tc>
        <w:tc>
          <w:tcPr>
            <w:tcW w:w="2836" w:type="dxa"/>
          </w:tcPr>
          <w:p w:rsidR="00D02758" w:rsidRDefault="00D02758"/>
        </w:tc>
      </w:tr>
      <w:tr w:rsidR="00D0275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2758" w:rsidRPr="00BE3A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02758" w:rsidRPr="00BE3AF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rPr>
                <w:lang w:val="ru-RU"/>
              </w:rPr>
            </w:pPr>
          </w:p>
        </w:tc>
      </w:tr>
      <w:tr w:rsidR="00D02758" w:rsidRPr="00BE3A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02758" w:rsidRPr="00BE3AF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rPr>
                <w:lang w:val="ru-RU"/>
              </w:rPr>
            </w:pPr>
          </w:p>
        </w:tc>
      </w:tr>
      <w:tr w:rsidR="00D0275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D02758">
        <w:trPr>
          <w:trHeight w:hRule="exact" w:val="307"/>
        </w:trPr>
        <w:tc>
          <w:tcPr>
            <w:tcW w:w="426" w:type="dxa"/>
          </w:tcPr>
          <w:p w:rsidR="00D02758" w:rsidRDefault="00D02758"/>
        </w:tc>
        <w:tc>
          <w:tcPr>
            <w:tcW w:w="710" w:type="dxa"/>
          </w:tcPr>
          <w:p w:rsidR="00D02758" w:rsidRDefault="00D02758"/>
        </w:tc>
        <w:tc>
          <w:tcPr>
            <w:tcW w:w="1419" w:type="dxa"/>
          </w:tcPr>
          <w:p w:rsidR="00D02758" w:rsidRDefault="00D02758"/>
        </w:tc>
        <w:tc>
          <w:tcPr>
            <w:tcW w:w="1419" w:type="dxa"/>
          </w:tcPr>
          <w:p w:rsidR="00D02758" w:rsidRDefault="00D02758"/>
        </w:tc>
        <w:tc>
          <w:tcPr>
            <w:tcW w:w="851" w:type="dxa"/>
          </w:tcPr>
          <w:p w:rsidR="00D02758" w:rsidRDefault="00D02758"/>
        </w:tc>
        <w:tc>
          <w:tcPr>
            <w:tcW w:w="285" w:type="dxa"/>
          </w:tcPr>
          <w:p w:rsidR="00D02758" w:rsidRDefault="00D0275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D02758"/>
        </w:tc>
      </w:tr>
      <w:tr w:rsidR="00D02758">
        <w:trPr>
          <w:trHeight w:hRule="exact" w:val="1999"/>
        </w:trPr>
        <w:tc>
          <w:tcPr>
            <w:tcW w:w="426" w:type="dxa"/>
          </w:tcPr>
          <w:p w:rsidR="00D02758" w:rsidRDefault="00D02758"/>
        </w:tc>
        <w:tc>
          <w:tcPr>
            <w:tcW w:w="710" w:type="dxa"/>
          </w:tcPr>
          <w:p w:rsidR="00D02758" w:rsidRDefault="00D02758"/>
        </w:tc>
        <w:tc>
          <w:tcPr>
            <w:tcW w:w="1419" w:type="dxa"/>
          </w:tcPr>
          <w:p w:rsidR="00D02758" w:rsidRDefault="00D02758"/>
        </w:tc>
        <w:tc>
          <w:tcPr>
            <w:tcW w:w="1419" w:type="dxa"/>
          </w:tcPr>
          <w:p w:rsidR="00D02758" w:rsidRDefault="00D02758"/>
        </w:tc>
        <w:tc>
          <w:tcPr>
            <w:tcW w:w="851" w:type="dxa"/>
          </w:tcPr>
          <w:p w:rsidR="00D02758" w:rsidRDefault="00D02758"/>
        </w:tc>
        <w:tc>
          <w:tcPr>
            <w:tcW w:w="285" w:type="dxa"/>
          </w:tcPr>
          <w:p w:rsidR="00D02758" w:rsidRDefault="00D02758"/>
        </w:tc>
        <w:tc>
          <w:tcPr>
            <w:tcW w:w="1277" w:type="dxa"/>
          </w:tcPr>
          <w:p w:rsidR="00D02758" w:rsidRDefault="00D02758"/>
        </w:tc>
        <w:tc>
          <w:tcPr>
            <w:tcW w:w="993" w:type="dxa"/>
          </w:tcPr>
          <w:p w:rsidR="00D02758" w:rsidRDefault="00D02758"/>
        </w:tc>
        <w:tc>
          <w:tcPr>
            <w:tcW w:w="2836" w:type="dxa"/>
          </w:tcPr>
          <w:p w:rsidR="00D02758" w:rsidRDefault="00D02758"/>
        </w:tc>
      </w:tr>
      <w:tr w:rsidR="00D0275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275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02758" w:rsidRPr="00BE3AF1" w:rsidRDefault="00D027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02758" w:rsidRPr="00BE3AF1" w:rsidRDefault="00D027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2758" w:rsidRDefault="00BE3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27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2758" w:rsidRPr="00BE3AF1" w:rsidRDefault="00D02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D02758" w:rsidRPr="00BE3AF1" w:rsidRDefault="00D02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2758" w:rsidRPr="00BE3AF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02758" w:rsidRPr="00BE3AF1" w:rsidRDefault="00BE3AF1">
      <w:pPr>
        <w:rPr>
          <w:sz w:val="0"/>
          <w:szCs w:val="0"/>
          <w:lang w:val="ru-RU"/>
        </w:rPr>
      </w:pPr>
      <w:r w:rsidRPr="00BE3A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758" w:rsidRPr="00BE3A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D02758" w:rsidRPr="00BE3AF1">
        <w:trPr>
          <w:trHeight w:hRule="exact" w:val="555"/>
        </w:trPr>
        <w:tc>
          <w:tcPr>
            <w:tcW w:w="9640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</w:tr>
      <w:tr w:rsidR="00D027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2758" w:rsidRDefault="00BE3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758" w:rsidRPr="00BE3A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2758" w:rsidRPr="00BE3AF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«Коммуникация в конфликте» в течение 2021/2022 учебного года: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02758" w:rsidRPr="00BE3AF1" w:rsidRDefault="00BE3AF1">
      <w:pPr>
        <w:rPr>
          <w:sz w:val="0"/>
          <w:szCs w:val="0"/>
          <w:lang w:val="ru-RU"/>
        </w:rPr>
      </w:pPr>
      <w:r w:rsidRPr="00BE3A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758" w:rsidRPr="00BE3A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02758" w:rsidRPr="00BE3AF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«Коммуникация в конфликте».</w:t>
            </w: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2758" w:rsidRPr="00BE3AF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«Коммуникация в конфликте»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2758" w:rsidRPr="00BE3A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создавать, координировать и реализовать комплексные социальные программы, снижающие уровень конфликтогенности в образовательной сфере</w:t>
            </w:r>
          </w:p>
        </w:tc>
      </w:tr>
      <w:tr w:rsidR="00D027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2758" w:rsidRPr="00BE3A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техники работы медиатора в образовательной сфере, инструменты вмешательства знания; Законодательство Российской Федерации о медиации</w:t>
            </w:r>
          </w:p>
        </w:tc>
      </w:tr>
      <w:tr w:rsidR="00D02758" w:rsidRPr="00BE3A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вырабатывать согласованные условий медиативного соглашения и завершение процедуры медиации в образовательной сфере; оформлять результаты деятельности службы медиации в образовательной организации</w:t>
            </w:r>
          </w:p>
        </w:tc>
      </w:tr>
      <w:tr w:rsidR="00D02758" w:rsidRPr="00BE3A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специальными техниками ведения процедуры медиации в образовательной сфере; умением разработки социальных программ в области социальной и национальной толерантности</w:t>
            </w:r>
          </w:p>
        </w:tc>
      </w:tr>
      <w:tr w:rsidR="00D02758" w:rsidRPr="00BE3AF1">
        <w:trPr>
          <w:trHeight w:hRule="exact" w:val="277"/>
        </w:trPr>
        <w:tc>
          <w:tcPr>
            <w:tcW w:w="9640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</w:tr>
      <w:tr w:rsidR="00D02758" w:rsidRPr="00BE3A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027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2758" w:rsidRPr="00BE3A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цели собственной деятельности,  определять пути их достижения с уч?том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D02758" w:rsidRPr="00BE3A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определять приоритеты собственной деятельности, выстраивать планы их достижения</w:t>
            </w:r>
          </w:p>
        </w:tc>
      </w:tr>
      <w:tr w:rsidR="00D02758" w:rsidRPr="00BE3A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D02758" w:rsidRPr="00BE3AF1">
        <w:trPr>
          <w:trHeight w:hRule="exact" w:val="416"/>
        </w:trPr>
        <w:tc>
          <w:tcPr>
            <w:tcW w:w="9640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</w:tr>
      <w:tr w:rsidR="00D02758" w:rsidRPr="00BE3A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2758" w:rsidRPr="00BE3AF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«Коммуникация в конфликте» относится к обязательной части, является дисциплиной Блока Б1. «Дисциплины (модули)». Модуль "Медиативные технологии"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D02758" w:rsidRPr="00BE3AF1" w:rsidRDefault="00BE3AF1">
      <w:pPr>
        <w:rPr>
          <w:sz w:val="0"/>
          <w:szCs w:val="0"/>
          <w:lang w:val="ru-RU"/>
        </w:rPr>
      </w:pPr>
      <w:r w:rsidRPr="00BE3A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02758" w:rsidRPr="00BE3AF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275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758" w:rsidRDefault="00D02758"/>
        </w:tc>
      </w:tr>
      <w:tr w:rsidR="00D02758" w:rsidRPr="00BE3AF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758" w:rsidRPr="00BE3AF1" w:rsidRDefault="00D02758">
            <w:pPr>
              <w:rPr>
                <w:lang w:val="ru-RU"/>
              </w:rPr>
            </w:pPr>
          </w:p>
        </w:tc>
      </w:tr>
      <w:tr w:rsidR="00D0275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758" w:rsidRDefault="00BE3A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конфликта, Управление конфликтами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758" w:rsidRDefault="00BE3A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Мониторинг конфликтных ситуаций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ПК-3</w:t>
            </w:r>
          </w:p>
        </w:tc>
      </w:tr>
      <w:tr w:rsidR="00D02758" w:rsidRPr="00BE3AF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275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27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27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27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27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27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D027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27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02758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2758" w:rsidRPr="00BE3AF1" w:rsidRDefault="00D027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2758">
        <w:trPr>
          <w:trHeight w:hRule="exact" w:val="416"/>
        </w:trPr>
        <w:tc>
          <w:tcPr>
            <w:tcW w:w="3970" w:type="dxa"/>
          </w:tcPr>
          <w:p w:rsidR="00D02758" w:rsidRDefault="00D02758"/>
        </w:tc>
        <w:tc>
          <w:tcPr>
            <w:tcW w:w="1702" w:type="dxa"/>
          </w:tcPr>
          <w:p w:rsidR="00D02758" w:rsidRDefault="00D02758"/>
        </w:tc>
        <w:tc>
          <w:tcPr>
            <w:tcW w:w="1702" w:type="dxa"/>
          </w:tcPr>
          <w:p w:rsidR="00D02758" w:rsidRDefault="00D02758"/>
        </w:tc>
        <w:tc>
          <w:tcPr>
            <w:tcW w:w="426" w:type="dxa"/>
          </w:tcPr>
          <w:p w:rsidR="00D02758" w:rsidRDefault="00D02758"/>
        </w:tc>
        <w:tc>
          <w:tcPr>
            <w:tcW w:w="852" w:type="dxa"/>
          </w:tcPr>
          <w:p w:rsidR="00D02758" w:rsidRDefault="00D02758"/>
        </w:tc>
        <w:tc>
          <w:tcPr>
            <w:tcW w:w="993" w:type="dxa"/>
          </w:tcPr>
          <w:p w:rsidR="00D02758" w:rsidRDefault="00D02758"/>
        </w:tc>
      </w:tr>
      <w:tr w:rsidR="00D027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275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2758" w:rsidRDefault="00D027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2758" w:rsidRDefault="00D027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2758" w:rsidRDefault="00D027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2758" w:rsidRDefault="00D02758"/>
        </w:tc>
      </w:tr>
      <w:tr w:rsidR="00D027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Коммуникативное пространство и его организация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7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личность. Позитивное мышление как основа коммуникативной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7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позитивного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7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аспект взаимодействия людей в процессе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7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основы коммуникативного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7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конструктивного взаимодействия в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7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D027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D027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Коммуникативное пространство и его организация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7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личность. Позитивное мышление как основа коммуникативной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7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характеристики позитивного мышления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7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аспект взаимодействия людей в процессе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27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основы коммуникативного конфликта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02758" w:rsidRDefault="00BE3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27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организации конструктивного взаимодействия в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27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D027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27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D027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27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D027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D027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02758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2758" w:rsidRPr="00BE3AF1" w:rsidRDefault="00BE3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E3A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2758" w:rsidRDefault="00BE3A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D02758" w:rsidRDefault="00BE3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758" w:rsidRPr="00BE3AF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27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27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2758" w:rsidRPr="00BE3A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Коммуникативное пространство и его организация</w:t>
            </w:r>
          </w:p>
        </w:tc>
      </w:tr>
      <w:tr w:rsidR="00D02758" w:rsidRPr="00BE3A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2758" w:rsidRPr="00BE3A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личность. Позитивное мышление как основа коммуникативной культуры</w:t>
            </w:r>
          </w:p>
        </w:tc>
      </w:tr>
      <w:tr w:rsidR="00D02758" w:rsidRPr="00BE3A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27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характеристики позитивного мышления</w:t>
            </w:r>
          </w:p>
        </w:tc>
      </w:tr>
      <w:tr w:rsidR="00D027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D0275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2758" w:rsidRPr="00BE3A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аспект взаимодействия людей в процессе общения</w:t>
            </w:r>
          </w:p>
        </w:tc>
      </w:tr>
      <w:tr w:rsidR="00D02758" w:rsidRPr="00BE3A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2758" w:rsidRPr="00BE3A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основы коммуникативного конфликта</w:t>
            </w:r>
          </w:p>
        </w:tc>
      </w:tr>
      <w:tr w:rsidR="00D02758" w:rsidRPr="00BE3A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2758" w:rsidRPr="00BE3A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конструктивного взаимодействия в коммуникации</w:t>
            </w:r>
          </w:p>
        </w:tc>
      </w:tr>
      <w:tr w:rsidR="00D02758" w:rsidRPr="00BE3A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027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02758" w:rsidRPr="00BE3AF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Коммуникативное пространство и его организация</w:t>
            </w:r>
          </w:p>
        </w:tc>
      </w:tr>
      <w:tr w:rsidR="00D02758" w:rsidRPr="00BE3AF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rPr>
                <w:lang w:val="ru-RU"/>
              </w:rPr>
            </w:pPr>
          </w:p>
        </w:tc>
      </w:tr>
      <w:tr w:rsidR="00D02758" w:rsidRPr="00BE3AF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личность. Позитивное мышление как основа коммуникативной культуры</w:t>
            </w:r>
          </w:p>
        </w:tc>
      </w:tr>
      <w:tr w:rsidR="00D02758" w:rsidRPr="00BE3AF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rPr>
                <w:lang w:val="ru-RU"/>
              </w:rPr>
            </w:pPr>
          </w:p>
        </w:tc>
      </w:tr>
      <w:tr w:rsidR="00D0275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Коммуникативные характеристики позитивного мышления</w:t>
            </w:r>
          </w:p>
        </w:tc>
      </w:tr>
      <w:tr w:rsidR="00D0275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D02758"/>
        </w:tc>
      </w:tr>
      <w:tr w:rsidR="00D02758" w:rsidRPr="00BE3AF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аспект взаимодействия людей в процессе общения</w:t>
            </w:r>
          </w:p>
        </w:tc>
      </w:tr>
      <w:tr w:rsidR="00D02758" w:rsidRPr="00BE3AF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rPr>
                <w:lang w:val="ru-RU"/>
              </w:rPr>
            </w:pPr>
          </w:p>
        </w:tc>
      </w:tr>
      <w:tr w:rsidR="00D02758" w:rsidRPr="00BE3AF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Социально-психологические основы коммуникативного конфликта</w:t>
            </w:r>
          </w:p>
        </w:tc>
      </w:tr>
      <w:tr w:rsidR="00D02758" w:rsidRPr="00BE3AF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rPr>
                <w:lang w:val="ru-RU"/>
              </w:rPr>
            </w:pPr>
          </w:p>
        </w:tc>
      </w:tr>
      <w:tr w:rsidR="00D02758" w:rsidRPr="00BE3AF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организации конструктивного взаимодействия в коммуникации</w:t>
            </w:r>
          </w:p>
        </w:tc>
      </w:tr>
      <w:tr w:rsidR="00D02758" w:rsidRPr="00BE3AF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rPr>
                <w:lang w:val="ru-RU"/>
              </w:rPr>
            </w:pPr>
          </w:p>
        </w:tc>
      </w:tr>
    </w:tbl>
    <w:p w:rsidR="00D02758" w:rsidRPr="00BE3AF1" w:rsidRDefault="00BE3AF1">
      <w:pPr>
        <w:rPr>
          <w:sz w:val="0"/>
          <w:szCs w:val="0"/>
          <w:lang w:val="ru-RU"/>
        </w:rPr>
      </w:pPr>
      <w:r w:rsidRPr="00BE3A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2758" w:rsidRPr="00BE3AF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D027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2758" w:rsidRPr="00BE3AF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«Коммуникация в конфликте» / Костюк Ирина Александровна. – Омск: Изд-во Омской гуманитарной академии, 2021.</w:t>
            </w: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275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2758" w:rsidRPr="00BE3AF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Черкасская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Бадхен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978-5-534-05153-7.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3AF1">
              <w:rPr>
                <w:lang w:val="ru-RU"/>
              </w:rPr>
              <w:t xml:space="preserve"> </w:t>
            </w:r>
            <w:hyperlink r:id="rId4" w:history="1">
              <w:r w:rsidR="006939F6">
                <w:rPr>
                  <w:rStyle w:val="a3"/>
                  <w:lang w:val="ru-RU"/>
                </w:rPr>
                <w:t>https://urait.ru/bcode/438893</w:t>
              </w:r>
            </w:hyperlink>
            <w:r w:rsidRPr="00BE3AF1">
              <w:rPr>
                <w:lang w:val="ru-RU"/>
              </w:rPr>
              <w:t xml:space="preserve"> </w:t>
            </w:r>
          </w:p>
        </w:tc>
      </w:tr>
      <w:tr w:rsidR="00D02758" w:rsidRPr="00BE3AF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Ратников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527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978-5-9916-3496-0.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3AF1">
              <w:rPr>
                <w:lang w:val="ru-RU"/>
              </w:rPr>
              <w:t xml:space="preserve"> </w:t>
            </w:r>
            <w:hyperlink r:id="rId5" w:history="1">
              <w:r w:rsidR="006939F6">
                <w:rPr>
                  <w:rStyle w:val="a3"/>
                  <w:lang w:val="ru-RU"/>
                </w:rPr>
                <w:t>https://www.biblio-online.ru/bcode/425857</w:t>
              </w:r>
            </w:hyperlink>
            <w:r w:rsidRPr="00BE3AF1">
              <w:rPr>
                <w:lang w:val="ru-RU"/>
              </w:rPr>
              <w:t xml:space="preserve"> </w:t>
            </w:r>
          </w:p>
        </w:tc>
      </w:tr>
      <w:tr w:rsidR="00D02758">
        <w:trPr>
          <w:trHeight w:hRule="exact" w:val="304"/>
        </w:trPr>
        <w:tc>
          <w:tcPr>
            <w:tcW w:w="285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2758" w:rsidRPr="00BE3AF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Самопрезентация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убеждающая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Корягина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978-5-534-11562-8.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3AF1">
              <w:rPr>
                <w:lang w:val="ru-RU"/>
              </w:rPr>
              <w:t xml:space="preserve"> </w:t>
            </w:r>
            <w:hyperlink r:id="rId6" w:history="1">
              <w:r w:rsidR="006939F6">
                <w:rPr>
                  <w:rStyle w:val="a3"/>
                  <w:lang w:val="ru-RU"/>
                </w:rPr>
                <w:t>https://urait.ru/bcode/445661</w:t>
              </w:r>
            </w:hyperlink>
            <w:r w:rsidRPr="00BE3AF1">
              <w:rPr>
                <w:lang w:val="ru-RU"/>
              </w:rPr>
              <w:t xml:space="preserve"> </w:t>
            </w:r>
          </w:p>
        </w:tc>
      </w:tr>
      <w:tr w:rsidR="00D02758" w:rsidRPr="00BE3AF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конфликтами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978-5-534-07226-6.</w:t>
            </w:r>
            <w:r w:rsidRPr="00BE3AF1">
              <w:rPr>
                <w:lang w:val="ru-RU"/>
              </w:rPr>
              <w:t xml:space="preserve"> 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E3A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E3AF1">
              <w:rPr>
                <w:lang w:val="ru-RU"/>
              </w:rPr>
              <w:t xml:space="preserve"> </w:t>
            </w:r>
            <w:hyperlink r:id="rId7" w:history="1">
              <w:r w:rsidR="006939F6">
                <w:rPr>
                  <w:rStyle w:val="a3"/>
                  <w:lang w:val="ru-RU"/>
                </w:rPr>
                <w:t>https://urait.ru/bcode/438299</w:t>
              </w:r>
            </w:hyperlink>
            <w:r w:rsidRPr="00BE3AF1">
              <w:rPr>
                <w:lang w:val="ru-RU"/>
              </w:rPr>
              <w:t xml:space="preserve"> </w:t>
            </w:r>
          </w:p>
        </w:tc>
      </w:tr>
      <w:tr w:rsidR="00D02758" w:rsidRPr="00BE3AF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2758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93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93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93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93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93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01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93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93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93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93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93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93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93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2758" w:rsidRDefault="00BE3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D02758" w:rsidRDefault="00BE3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758" w:rsidRPr="00BE3AF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2758" w:rsidRPr="00BE3A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2758" w:rsidRPr="00BE3AF1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D02758" w:rsidRPr="00BE3AF1" w:rsidRDefault="00BE3AF1">
      <w:pPr>
        <w:rPr>
          <w:sz w:val="0"/>
          <w:szCs w:val="0"/>
          <w:lang w:val="ru-RU"/>
        </w:rPr>
      </w:pPr>
      <w:r w:rsidRPr="00BE3A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758" w:rsidRPr="00BE3AF1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2758" w:rsidRPr="00BE3A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2758" w:rsidRPr="00BE3AF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2758" w:rsidRPr="00BE3AF1" w:rsidRDefault="00D02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2758" w:rsidRDefault="00BE3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2758" w:rsidRDefault="00BE3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2758" w:rsidRPr="00BE3AF1" w:rsidRDefault="00D027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2758" w:rsidRPr="00BE3A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93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2758" w:rsidRPr="00BE3A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93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02758" w:rsidRPr="00BE3A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93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02758" w:rsidRPr="00BE3A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939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027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Default="00BE3A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2758" w:rsidRPr="00BE3AF1">
        <w:trPr>
          <w:trHeight w:hRule="exact" w:val="6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D02758" w:rsidRPr="00BE3AF1" w:rsidRDefault="00BE3AF1">
      <w:pPr>
        <w:rPr>
          <w:sz w:val="0"/>
          <w:szCs w:val="0"/>
          <w:lang w:val="ru-RU"/>
        </w:rPr>
      </w:pPr>
      <w:r w:rsidRPr="00BE3A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758" w:rsidRPr="00BE3AF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2758" w:rsidRPr="00BE3AF1">
        <w:trPr>
          <w:trHeight w:hRule="exact" w:val="277"/>
        </w:trPr>
        <w:tc>
          <w:tcPr>
            <w:tcW w:w="9640" w:type="dxa"/>
          </w:tcPr>
          <w:p w:rsidR="00D02758" w:rsidRPr="00BE3AF1" w:rsidRDefault="00D02758">
            <w:pPr>
              <w:rPr>
                <w:lang w:val="ru-RU"/>
              </w:rPr>
            </w:pPr>
          </w:p>
        </w:tc>
      </w:tr>
      <w:tr w:rsidR="00D02758" w:rsidRPr="00BE3A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02758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01C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2758" w:rsidRDefault="00BE3A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D02758" w:rsidRDefault="00BE3A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2758" w:rsidRPr="00BE3AF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2758" w:rsidRPr="00BE3AF1" w:rsidRDefault="00BE3A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E3A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02758" w:rsidRPr="00BE3AF1" w:rsidRDefault="00D02758">
      <w:pPr>
        <w:rPr>
          <w:lang w:val="ru-RU"/>
        </w:rPr>
      </w:pPr>
    </w:p>
    <w:sectPr w:rsidR="00D02758" w:rsidRPr="00BE3AF1" w:rsidSect="00D027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939F6"/>
    <w:rsid w:val="00B01C3A"/>
    <w:rsid w:val="00BE3AF1"/>
    <w:rsid w:val="00D02758"/>
    <w:rsid w:val="00D16FF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2B0DBE-6492-49B5-83D7-9846F494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C3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3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829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66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2585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88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5352</Words>
  <Characters>30508</Characters>
  <Application>Microsoft Office Word</Application>
  <DocSecurity>0</DocSecurity>
  <Lines>254</Lines>
  <Paragraphs>71</Paragraphs>
  <ScaleCrop>false</ScaleCrop>
  <Company/>
  <LinksUpToDate>false</LinksUpToDate>
  <CharactersWithSpaces>35789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мед)(21)_plx_Коммуникация в конфликте</dc:title>
  <dc:creator>FastReport.NET</dc:creator>
  <cp:lastModifiedBy>Mark Bernstorf</cp:lastModifiedBy>
  <cp:revision>5</cp:revision>
  <dcterms:created xsi:type="dcterms:W3CDTF">2022-02-26T12:42:00Z</dcterms:created>
  <dcterms:modified xsi:type="dcterms:W3CDTF">2022-11-14T02:07:00Z</dcterms:modified>
</cp:coreProperties>
</file>